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Obecně závazná vyhláška</w:t>
      </w: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Města Kdyně</w:t>
      </w: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č. 1/2013</w:t>
      </w:r>
    </w:p>
    <w:p w:rsidR="008F4EE5" w:rsidRDefault="008F4EE5" w:rsidP="00BE02C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8F4EE5" w:rsidRDefault="008F4EE5" w:rsidP="00BE02C3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k zabezpečení místních záležitostí veřejného pořádku,  o zákazu požívání alkoholických nápojů a jiných omamných a psychotropních látek na veřejných prostranstvích</w:t>
      </w:r>
    </w:p>
    <w:p w:rsidR="008F4EE5" w:rsidRDefault="008F4EE5" w:rsidP="00BE02C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-----------------------------------------------------------------------------------------------------------------</w:t>
      </w: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:rsidR="008F4EE5" w:rsidRDefault="008F4EE5" w:rsidP="00BE02C3">
      <w:pPr>
        <w:autoSpaceDE w:val="0"/>
        <w:autoSpaceDN w:val="0"/>
        <w:adjustRightInd w:val="0"/>
        <w:jc w:val="both"/>
      </w:pPr>
      <w:r>
        <w:t>Zastupitelstvo města Kdyně se na svém 18. zasedání dne  25. července 2013 usneslo vydat na základě § 84 odst. 2 písm. h) ve spojení s § 10 zákona č. 128/2000 Sb., o obcích (obecní zřízení) ve znění pozdějších předpisů, tuto obecně závaznou vyhlášku.</w:t>
      </w:r>
    </w:p>
    <w:p w:rsidR="008F4EE5" w:rsidRDefault="008F4EE5" w:rsidP="00BE02C3"/>
    <w:p w:rsidR="008F4EE5" w:rsidRDefault="008F4EE5" w:rsidP="00BE02C3"/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Čl. 1</w:t>
      </w: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úpravy a účel vyhlášky</w:t>
      </w:r>
    </w:p>
    <w:p w:rsidR="008F4EE5" w:rsidRDefault="008F4EE5" w:rsidP="00BE02C3">
      <w:pPr>
        <w:autoSpaceDE w:val="0"/>
        <w:autoSpaceDN w:val="0"/>
        <w:adjustRightInd w:val="0"/>
        <w:rPr>
          <w:b/>
          <w:bCs/>
        </w:rPr>
      </w:pP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426"/>
        <w:jc w:val="both"/>
      </w:pPr>
      <w:r>
        <w:t xml:space="preserve">Tato vyhláška ukládá povinnosti k zabezpečení místních záležitostí veřejného pořádku, k zajištění čistoty ulic a jiných veřejných prostranství, a to mimo jiné i prostřednictvím vymezení  veřejných prostranství, na kterých se zakazuje požívat alkoholické nápoje a jiné omamné a psychotropní látky. </w:t>
      </w:r>
    </w:p>
    <w:p w:rsidR="008F4EE5" w:rsidRPr="000A7E7B" w:rsidRDefault="008F4EE5" w:rsidP="00BE02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Čl. 2</w:t>
      </w: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Vymezení pojmů</w:t>
      </w: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</w:rPr>
      </w:pP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426"/>
      </w:pPr>
      <w:r>
        <w:t>Pokud tato vyhláška používá pojmu:</w:t>
      </w: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426"/>
      </w:pPr>
    </w:p>
    <w:p w:rsidR="008F4EE5" w:rsidRDefault="008F4EE5" w:rsidP="00D71376">
      <w:pPr>
        <w:pStyle w:val="Odstavecseseznamem"/>
        <w:autoSpaceDE w:val="0"/>
        <w:autoSpaceDN w:val="0"/>
        <w:adjustRightInd w:val="0"/>
        <w:ind w:left="567"/>
        <w:jc w:val="both"/>
      </w:pPr>
      <w:r>
        <w:t xml:space="preserve">- veřejné prostranství, rozumí se tím všechna náměstí, chodníky, ulice, tržiště, veřejná </w:t>
      </w:r>
      <w:r>
        <w:tab/>
        <w:t xml:space="preserve">zeleň, parky, a další prostory, které jsou přístupné každé osobě bez omezení, tedy </w:t>
      </w:r>
      <w:r>
        <w:tab/>
        <w:t xml:space="preserve">všechny prostory sloužící obecnému užívání, a to bez ohledu na vlastnictví těchto </w:t>
      </w:r>
      <w:r>
        <w:tab/>
        <w:t>prostorů.</w:t>
      </w:r>
    </w:p>
    <w:p w:rsidR="008F4EE5" w:rsidRDefault="008F4EE5" w:rsidP="00A62884">
      <w:pPr>
        <w:pStyle w:val="Odstavecseseznamem"/>
        <w:autoSpaceDE w:val="0"/>
        <w:autoSpaceDN w:val="0"/>
        <w:adjustRightInd w:val="0"/>
        <w:ind w:left="1134"/>
        <w:jc w:val="both"/>
      </w:pP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0"/>
        <w:jc w:val="both"/>
      </w:pP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0"/>
        <w:jc w:val="both"/>
      </w:pP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Čl. 3</w:t>
      </w:r>
    </w:p>
    <w:p w:rsidR="008F4EE5" w:rsidRDefault="008F4EE5" w:rsidP="002E4C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Vymezení zákazu požívání alkoholu</w:t>
      </w:r>
    </w:p>
    <w:p w:rsidR="008F4EE5" w:rsidRDefault="008F4EE5" w:rsidP="002E4CCD">
      <w:pPr>
        <w:autoSpaceDE w:val="0"/>
        <w:autoSpaceDN w:val="0"/>
        <w:adjustRightInd w:val="0"/>
        <w:jc w:val="center"/>
        <w:rPr>
          <w:b/>
          <w:bCs/>
        </w:rPr>
      </w:pPr>
    </w:p>
    <w:p w:rsidR="008F4EE5" w:rsidRDefault="008F4EE5" w:rsidP="001300C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zakazuje se požívání alkoholických nápojů </w:t>
      </w:r>
      <w:r>
        <w:t>jiných omamných a psychotropních  látek</w:t>
      </w:r>
      <w:r>
        <w:rPr>
          <w:lang w:eastAsia="en-US"/>
        </w:rPr>
        <w:t xml:space="preserve"> na všech veřejných prostranstvích ve městě Kdyně vymezených v odst. 2.</w:t>
      </w:r>
    </w:p>
    <w:p w:rsidR="008F4EE5" w:rsidRDefault="008F4EE5" w:rsidP="001300C3">
      <w:pPr>
        <w:autoSpaceDE w:val="0"/>
        <w:autoSpaceDN w:val="0"/>
        <w:adjustRightInd w:val="0"/>
        <w:ind w:left="360"/>
        <w:jc w:val="both"/>
        <w:rPr>
          <w:lang w:eastAsia="en-US"/>
        </w:rPr>
      </w:pPr>
    </w:p>
    <w:p w:rsidR="008F4EE5" w:rsidRDefault="008F4EE5" w:rsidP="001300C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Vymezenými plochami veřejného prostranství jsou celé plochy:</w:t>
      </w:r>
    </w:p>
    <w:p w:rsidR="008F4EE5" w:rsidRDefault="008F4EE5" w:rsidP="001300C3">
      <w:pPr>
        <w:autoSpaceDE w:val="0"/>
        <w:autoSpaceDN w:val="0"/>
        <w:adjustRightInd w:val="0"/>
        <w:jc w:val="both"/>
        <w:rPr>
          <w:lang w:eastAsia="en-US"/>
        </w:rPr>
      </w:pPr>
    </w:p>
    <w:p w:rsidR="008F4EE5" w:rsidRDefault="008F4EE5" w:rsidP="001300C3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ab/>
        <w:t>a)  Náměstí</w:t>
      </w:r>
    </w:p>
    <w:p w:rsidR="008F4EE5" w:rsidRDefault="008F4EE5" w:rsidP="000A7E7B">
      <w:pPr>
        <w:autoSpaceDE w:val="0"/>
        <w:autoSpaceDN w:val="0"/>
        <w:adjustRightInd w:val="0"/>
        <w:ind w:left="1134" w:hanging="567"/>
        <w:jc w:val="both"/>
        <w:rPr>
          <w:lang w:eastAsia="en-US"/>
        </w:rPr>
      </w:pPr>
      <w:r>
        <w:rPr>
          <w:lang w:eastAsia="en-US"/>
        </w:rPr>
        <w:tab/>
      </w:r>
    </w:p>
    <w:p w:rsidR="008F4EE5" w:rsidRDefault="008F4EE5" w:rsidP="000A7E7B">
      <w:pPr>
        <w:autoSpaceDE w:val="0"/>
        <w:autoSpaceDN w:val="0"/>
        <w:adjustRightInd w:val="0"/>
        <w:ind w:left="1134" w:hanging="567"/>
        <w:jc w:val="both"/>
        <w:rPr>
          <w:lang w:eastAsia="en-US"/>
        </w:rPr>
      </w:pPr>
      <w:r>
        <w:rPr>
          <w:lang w:eastAsia="en-US"/>
        </w:rPr>
        <w:t xml:space="preserve">  b) ulic včetně ploch přilehlé zeleně a parkovišť a dětských hřišť: </w:t>
      </w:r>
    </w:p>
    <w:p w:rsidR="008F4EE5" w:rsidRDefault="008F4EE5" w:rsidP="000A7E7B">
      <w:pPr>
        <w:autoSpaceDE w:val="0"/>
        <w:autoSpaceDN w:val="0"/>
        <w:adjustRightInd w:val="0"/>
        <w:ind w:left="1134" w:hanging="567"/>
        <w:jc w:val="both"/>
        <w:rPr>
          <w:lang w:eastAsia="en-US"/>
        </w:rPr>
      </w:pPr>
    </w:p>
    <w:p w:rsidR="008F4EE5" w:rsidRDefault="008F4EE5" w:rsidP="00D44772">
      <w:pPr>
        <w:ind w:left="900" w:hanging="900"/>
        <w:jc w:val="both"/>
      </w:pPr>
      <w:r>
        <w:tab/>
        <w:t xml:space="preserve">Klatovská, Nádražní, Masarykova, Šmídova, Na Kobyle, Náměstí, Na Koželužně, Sokolská, Americká, Nám. prof. Žákavce, Na Tržišti, Vodní, Dělnická, Bratří Tšídů, </w:t>
      </w:r>
      <w:r>
        <w:rPr>
          <w:rFonts w:ascii="Timpani CE" w:hAnsi="Timpani CE" w:cs="Timpani CE"/>
          <w:snapToGrid w:val="0"/>
        </w:rPr>
        <w:t xml:space="preserve">Komenského, Starokdyňská, Lesní, Školní, Farní, Kostelní, Sirková, Koráb, Pod </w:t>
      </w:r>
      <w:r>
        <w:rPr>
          <w:rFonts w:ascii="Timpani CE" w:hAnsi="Timpani CE" w:cs="Timpani CE"/>
          <w:snapToGrid w:val="0"/>
        </w:rPr>
        <w:lastRenderedPageBreak/>
        <w:t>Korábem, Na Hájovně, Rýzmberská, Herštýnská, Škarmanská, Na Šiben</w:t>
      </w:r>
      <w:r>
        <w:rPr>
          <w:rFonts w:ascii="Timpani" w:hAnsi="Timpani" w:cs="Timpani"/>
          <w:snapToGrid w:val="0"/>
        </w:rPr>
        <w:t xml:space="preserve">ici, </w:t>
      </w:r>
      <w:r>
        <w:t>Markova, Mlýnská, Luční, Družstevní</w:t>
      </w:r>
    </w:p>
    <w:p w:rsidR="008F4EE5" w:rsidRDefault="008F4EE5" w:rsidP="00D44772">
      <w:pPr>
        <w:ind w:left="900" w:hanging="900"/>
        <w:jc w:val="both"/>
      </w:pPr>
    </w:p>
    <w:p w:rsidR="008F4EE5" w:rsidRDefault="008F4EE5" w:rsidP="007730C8">
      <w:pPr>
        <w:numPr>
          <w:ilvl w:val="0"/>
          <w:numId w:val="5"/>
        </w:numPr>
        <w:jc w:val="both"/>
      </w:pPr>
      <w:r>
        <w:t>vnitrobloku ve Vodní ulici, parku u Muzea příhraničí, v prostorách autobusového nádraží, vlakového nádraží, kostelů  a veřejného pohřebiště</w:t>
      </w:r>
    </w:p>
    <w:p w:rsidR="008F4EE5" w:rsidRDefault="008F4EE5" w:rsidP="007730C8">
      <w:pPr>
        <w:ind w:left="600"/>
        <w:jc w:val="both"/>
      </w:pPr>
    </w:p>
    <w:p w:rsidR="008F4EE5" w:rsidRDefault="008F4EE5" w:rsidP="007730C8">
      <w:pPr>
        <w:numPr>
          <w:ilvl w:val="0"/>
          <w:numId w:val="5"/>
        </w:numPr>
        <w:jc w:val="both"/>
      </w:pPr>
      <w:r>
        <w:t>v okruhu 100m od základních škol a mateřských školek, dětských hřišť  a pískovišť v přilehlých částech města (Prapořiště, Starec, Podzámčí, Hluboká, Dobříkov Smržovice).</w:t>
      </w:r>
    </w:p>
    <w:p w:rsidR="008F4EE5" w:rsidRDefault="008F4EE5" w:rsidP="007730C8">
      <w:pPr>
        <w:ind w:left="600"/>
        <w:jc w:val="both"/>
      </w:pPr>
    </w:p>
    <w:p w:rsidR="008F4EE5" w:rsidRDefault="008F4EE5" w:rsidP="000A7E7B">
      <w:pPr>
        <w:autoSpaceDE w:val="0"/>
        <w:autoSpaceDN w:val="0"/>
        <w:adjustRightInd w:val="0"/>
        <w:ind w:left="1134" w:hanging="567"/>
        <w:jc w:val="both"/>
        <w:rPr>
          <w:lang w:eastAsia="en-US"/>
        </w:rPr>
      </w:pPr>
    </w:p>
    <w:p w:rsidR="008F4EE5" w:rsidRDefault="008F4EE5" w:rsidP="000A7E7B">
      <w:pPr>
        <w:autoSpaceDE w:val="0"/>
        <w:autoSpaceDN w:val="0"/>
        <w:adjustRightInd w:val="0"/>
        <w:ind w:left="1134" w:hanging="567"/>
        <w:jc w:val="both"/>
        <w:rPr>
          <w:lang w:eastAsia="en-US"/>
        </w:rPr>
      </w:pPr>
    </w:p>
    <w:p w:rsidR="008F4EE5" w:rsidRDefault="008F4EE5" w:rsidP="00396AF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2E4CCD">
        <w:rPr>
          <w:b/>
          <w:bCs/>
          <w:i/>
          <w:iCs/>
        </w:rPr>
        <w:t>Čl.4</w:t>
      </w:r>
    </w:p>
    <w:p w:rsidR="008F4EE5" w:rsidRDefault="008F4EE5" w:rsidP="005B13D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F4EE5" w:rsidRDefault="008F4EE5" w:rsidP="005B13D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9634C5">
        <w:rPr>
          <w:b/>
          <w:bCs/>
          <w:lang w:eastAsia="en-US"/>
        </w:rPr>
        <w:t>Výj</w:t>
      </w:r>
      <w:r>
        <w:rPr>
          <w:b/>
          <w:bCs/>
          <w:lang w:eastAsia="en-US"/>
        </w:rPr>
        <w:t>i</w:t>
      </w:r>
      <w:r w:rsidRPr="009634C5">
        <w:rPr>
          <w:b/>
          <w:bCs/>
          <w:lang w:eastAsia="en-US"/>
        </w:rPr>
        <w:t>mky</w:t>
      </w:r>
    </w:p>
    <w:p w:rsidR="008F4EE5" w:rsidRDefault="008F4EE5" w:rsidP="009634C5">
      <w:pPr>
        <w:autoSpaceDE w:val="0"/>
        <w:autoSpaceDN w:val="0"/>
        <w:adjustRightInd w:val="0"/>
        <w:ind w:left="1134" w:hanging="708"/>
        <w:jc w:val="center"/>
        <w:rPr>
          <w:b/>
          <w:bCs/>
          <w:lang w:eastAsia="en-US"/>
        </w:rPr>
      </w:pPr>
    </w:p>
    <w:p w:rsidR="008F4EE5" w:rsidRDefault="008F4EE5" w:rsidP="000A7E7B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>Zákaz požívání alkoholických nápojů uvedený v Čl. 3 této vyhlášky se nevztahuje na:</w:t>
      </w:r>
    </w:p>
    <w:p w:rsidR="008F4EE5" w:rsidRDefault="008F4EE5" w:rsidP="000A7E7B">
      <w:pPr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8F4EE5" w:rsidRDefault="008F4EE5" w:rsidP="00396AFE">
      <w:pPr>
        <w:autoSpaceDE w:val="0"/>
        <w:autoSpaceDN w:val="0"/>
        <w:adjustRightInd w:val="0"/>
        <w:ind w:left="900" w:hanging="900"/>
        <w:jc w:val="both"/>
      </w:pPr>
      <w:r w:rsidRPr="000A7E7B">
        <w:rPr>
          <w:lang w:eastAsia="en-US"/>
        </w:rPr>
        <w:t xml:space="preserve">a) </w:t>
      </w:r>
      <w:r w:rsidRPr="000A7E7B">
        <w:rPr>
          <w:lang w:eastAsia="en-US"/>
        </w:rPr>
        <w:tab/>
      </w:r>
      <w:r>
        <w:rPr>
          <w:lang w:eastAsia="en-US"/>
        </w:rPr>
        <w:t>prostory městem Kdyně povolených zahrádek a předzahrádek</w:t>
      </w:r>
      <w:r w:rsidRPr="000A7E7B">
        <w:rPr>
          <w:lang w:eastAsia="en-US"/>
        </w:rPr>
        <w:t xml:space="preserve"> zařízení poskytujících hostinskou činnost v době od 07:00 hodin do 24:00 hodin;</w:t>
      </w:r>
      <w:r w:rsidRPr="002C746A">
        <w:t xml:space="preserve"> </w:t>
      </w:r>
    </w:p>
    <w:p w:rsidR="008F4EE5" w:rsidRDefault="008F4EE5" w:rsidP="00396AFE">
      <w:pPr>
        <w:autoSpaceDE w:val="0"/>
        <w:autoSpaceDN w:val="0"/>
        <w:adjustRightInd w:val="0"/>
        <w:ind w:left="900" w:hanging="900"/>
        <w:jc w:val="both"/>
      </w:pPr>
    </w:p>
    <w:p w:rsidR="008F4EE5" w:rsidRPr="000A7E7B" w:rsidRDefault="008F4EE5" w:rsidP="00396AFE">
      <w:pPr>
        <w:autoSpaceDE w:val="0"/>
        <w:autoSpaceDN w:val="0"/>
        <w:adjustRightInd w:val="0"/>
        <w:ind w:left="900" w:hanging="900"/>
        <w:jc w:val="both"/>
        <w:rPr>
          <w:lang w:eastAsia="en-US"/>
        </w:rPr>
      </w:pPr>
      <w:r>
        <w:t>b)</w:t>
      </w:r>
      <w:r>
        <w:tab/>
        <w:t>koupaliště v provozní době</w:t>
      </w:r>
    </w:p>
    <w:p w:rsidR="008F4EE5" w:rsidRDefault="008F4EE5" w:rsidP="000A7E7B">
      <w:pPr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8F4EE5" w:rsidRDefault="008F4EE5" w:rsidP="000A7E7B">
      <w:pPr>
        <w:autoSpaceDE w:val="0"/>
        <w:autoSpaceDN w:val="0"/>
        <w:adjustRightInd w:val="0"/>
        <w:ind w:left="851" w:hanging="851"/>
        <w:rPr>
          <w:lang w:eastAsia="en-US"/>
        </w:rPr>
      </w:pPr>
      <w:r>
        <w:rPr>
          <w:lang w:eastAsia="en-US"/>
        </w:rPr>
        <w:t xml:space="preserve">c) </w:t>
      </w:r>
      <w:r>
        <w:rPr>
          <w:lang w:eastAsia="en-US"/>
        </w:rPr>
        <w:tab/>
        <w:t>prostor, ve kterém se koná kulturní, sportovní nebo prodejní akce  pořádaná  Městem Kdyně, Městem Kdyně povolená či jemu ohlášená</w:t>
      </w:r>
    </w:p>
    <w:p w:rsidR="008F4EE5" w:rsidRDefault="008F4EE5" w:rsidP="000A7E7B">
      <w:pPr>
        <w:autoSpaceDE w:val="0"/>
        <w:autoSpaceDN w:val="0"/>
        <w:adjustRightInd w:val="0"/>
        <w:ind w:left="851" w:hanging="851"/>
        <w:rPr>
          <w:lang w:eastAsia="en-US"/>
        </w:rPr>
      </w:pPr>
    </w:p>
    <w:p w:rsidR="008F4EE5" w:rsidRDefault="008F4EE5" w:rsidP="000A7E7B">
      <w:pPr>
        <w:autoSpaceDE w:val="0"/>
        <w:autoSpaceDN w:val="0"/>
        <w:adjustRightInd w:val="0"/>
        <w:ind w:left="851" w:hanging="851"/>
        <w:rPr>
          <w:lang w:eastAsia="en-US"/>
        </w:rPr>
      </w:pPr>
    </w:p>
    <w:p w:rsidR="008F4EE5" w:rsidRPr="000A7E7B" w:rsidRDefault="008F4EE5" w:rsidP="000A7E7B">
      <w:pPr>
        <w:autoSpaceDE w:val="0"/>
        <w:autoSpaceDN w:val="0"/>
        <w:adjustRightInd w:val="0"/>
        <w:ind w:left="851" w:hanging="851"/>
        <w:rPr>
          <w:lang w:eastAsia="en-US"/>
        </w:rPr>
      </w:pPr>
    </w:p>
    <w:p w:rsidR="008F4EE5" w:rsidRDefault="008F4EE5" w:rsidP="00396AFE">
      <w:pPr>
        <w:autoSpaceDE w:val="0"/>
        <w:autoSpaceDN w:val="0"/>
        <w:adjustRightInd w:val="0"/>
        <w:jc w:val="center"/>
        <w:rPr>
          <w:b/>
          <w:bCs/>
          <w:i/>
          <w:iCs/>
          <w:lang w:eastAsia="en-US"/>
        </w:rPr>
      </w:pPr>
      <w:r w:rsidRPr="009634C5">
        <w:rPr>
          <w:b/>
          <w:bCs/>
          <w:i/>
          <w:iCs/>
          <w:lang w:eastAsia="en-US"/>
        </w:rPr>
        <w:t>Čl. 5</w:t>
      </w: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Sankce</w:t>
      </w: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426"/>
        <w:jc w:val="both"/>
      </w:pP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426"/>
        <w:jc w:val="both"/>
      </w:pPr>
      <w:r>
        <w:t>Porušení povinností stanovených touto vyhláškou lze postihnout jako přestupek dle zvláštního zákona, nepůjde – li o trestný čin.</w:t>
      </w:r>
    </w:p>
    <w:p w:rsidR="008F4EE5" w:rsidRDefault="008F4EE5" w:rsidP="00BE02C3">
      <w:pPr>
        <w:pStyle w:val="Odstavecseseznamem"/>
        <w:autoSpaceDE w:val="0"/>
        <w:autoSpaceDN w:val="0"/>
        <w:adjustRightInd w:val="0"/>
        <w:ind w:left="426"/>
        <w:jc w:val="both"/>
      </w:pP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F4EE5" w:rsidRDefault="008F4EE5" w:rsidP="00BE02C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Čl. 6</w:t>
      </w:r>
    </w:p>
    <w:p w:rsidR="008F4EE5" w:rsidRDefault="008F4EE5" w:rsidP="00BE02C3">
      <w:pPr>
        <w:pStyle w:val="css-p-msonormal"/>
        <w:ind w:right="-48"/>
        <w:jc w:val="center"/>
        <w:rPr>
          <w:b/>
          <w:bCs/>
        </w:rPr>
      </w:pPr>
      <w:r>
        <w:rPr>
          <w:b/>
          <w:bCs/>
        </w:rPr>
        <w:t>Účinnost vyhlášky</w:t>
      </w:r>
    </w:p>
    <w:p w:rsidR="008F4EE5" w:rsidRDefault="008F4EE5" w:rsidP="00BE02C3">
      <w:pPr>
        <w:pStyle w:val="css-p-msonormal"/>
        <w:ind w:left="720" w:right="-48"/>
        <w:jc w:val="center"/>
      </w:pPr>
    </w:p>
    <w:p w:rsidR="008F4EE5" w:rsidRDefault="008F4EE5" w:rsidP="00BE02C3">
      <w:pPr>
        <w:pStyle w:val="css-p-msonormal"/>
        <w:tabs>
          <w:tab w:val="left" w:pos="426"/>
        </w:tabs>
        <w:ind w:left="426" w:right="-48"/>
        <w:jc w:val="both"/>
      </w:pPr>
      <w:r>
        <w:t>Tato obecně závazná vyhláška nabývá z důvodu naléhavého obecného zájmu, kterým je ochrana obyvatel města, zejména mládeže před sociálně patologickými jevy, dnem vyhlášení, tj. 29. července 2013  </w:t>
      </w:r>
    </w:p>
    <w:p w:rsidR="008F4EE5" w:rsidRDefault="008F4EE5" w:rsidP="00BE02C3">
      <w:pPr>
        <w:ind w:left="720" w:right="720" w:firstLine="708"/>
        <w:jc w:val="both"/>
      </w:pPr>
      <w:r>
        <w:t> </w:t>
      </w:r>
    </w:p>
    <w:p w:rsidR="008F4EE5" w:rsidRDefault="008F4EE5" w:rsidP="00BE02C3">
      <w:pPr>
        <w:ind w:left="720" w:right="720" w:firstLine="708"/>
        <w:jc w:val="both"/>
      </w:pPr>
    </w:p>
    <w:p w:rsidR="008F4EE5" w:rsidRDefault="008F4EE5" w:rsidP="00BE02C3">
      <w:pPr>
        <w:ind w:left="720" w:right="720" w:firstLine="708"/>
        <w:jc w:val="both"/>
      </w:pPr>
    </w:p>
    <w:p w:rsidR="008F4EE5" w:rsidRDefault="008F4EE5" w:rsidP="00BE02C3">
      <w:pPr>
        <w:ind w:left="720" w:right="720" w:firstLine="708"/>
        <w:jc w:val="both"/>
      </w:pPr>
    </w:p>
    <w:p w:rsidR="008F4EE5" w:rsidRDefault="008F4EE5" w:rsidP="00BE02C3">
      <w:pPr>
        <w:ind w:right="672"/>
      </w:pPr>
    </w:p>
    <w:p w:rsidR="008F4EE5" w:rsidRDefault="008F4EE5" w:rsidP="00BE02C3">
      <w:pPr>
        <w:ind w:right="672"/>
      </w:pPr>
      <w:r>
        <w:tab/>
        <w:t>Jan Löffelmann</w:t>
      </w:r>
      <w:r w:rsidR="00D717CF">
        <w:t xml:space="preserve"> v.r.</w:t>
      </w:r>
      <w:r>
        <w:tab/>
      </w:r>
      <w:r>
        <w:tab/>
      </w:r>
      <w:r>
        <w:tab/>
      </w:r>
      <w:r>
        <w:tab/>
      </w:r>
      <w:r>
        <w:tab/>
        <w:t xml:space="preserve">Ing. Vladislav Vilímec </w:t>
      </w:r>
      <w:r w:rsidR="00D717CF">
        <w:t>v.r.</w:t>
      </w:r>
      <w:bookmarkStart w:id="0" w:name="_GoBack"/>
      <w:bookmarkEnd w:id="0"/>
    </w:p>
    <w:p w:rsidR="008F4EE5" w:rsidRDefault="008F4EE5" w:rsidP="00D51490">
      <w:pPr>
        <w:ind w:right="672"/>
      </w:pPr>
      <w:r>
        <w:t xml:space="preserve">     </w:t>
      </w:r>
      <w:r>
        <w:tab/>
        <w:t xml:space="preserve">    starosta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místostarosta </w:t>
      </w:r>
    </w:p>
    <w:sectPr w:rsidR="008F4EE5" w:rsidSect="00D7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pani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96F"/>
    <w:multiLevelType w:val="hybridMultilevel"/>
    <w:tmpl w:val="BBA409F4"/>
    <w:lvl w:ilvl="0" w:tplc="26120B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24C53E6"/>
    <w:multiLevelType w:val="hybridMultilevel"/>
    <w:tmpl w:val="F67225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12FD0"/>
    <w:multiLevelType w:val="hybridMultilevel"/>
    <w:tmpl w:val="D576A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4C48"/>
    <w:multiLevelType w:val="hybridMultilevel"/>
    <w:tmpl w:val="4FC24A3C"/>
    <w:lvl w:ilvl="0" w:tplc="AD40023E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53B63617"/>
    <w:multiLevelType w:val="hybridMultilevel"/>
    <w:tmpl w:val="F3361500"/>
    <w:lvl w:ilvl="0" w:tplc="67A21A72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2C3"/>
    <w:rsid w:val="00005216"/>
    <w:rsid w:val="000566CC"/>
    <w:rsid w:val="000A7E7B"/>
    <w:rsid w:val="001300C3"/>
    <w:rsid w:val="001715A0"/>
    <w:rsid w:val="001E6B85"/>
    <w:rsid w:val="002014A7"/>
    <w:rsid w:val="00216549"/>
    <w:rsid w:val="002C746A"/>
    <w:rsid w:val="002E4CCD"/>
    <w:rsid w:val="00396AFE"/>
    <w:rsid w:val="003A6BA4"/>
    <w:rsid w:val="003B7E53"/>
    <w:rsid w:val="00525807"/>
    <w:rsid w:val="005B13D6"/>
    <w:rsid w:val="005F1148"/>
    <w:rsid w:val="006259D3"/>
    <w:rsid w:val="00646F1A"/>
    <w:rsid w:val="007730C8"/>
    <w:rsid w:val="00841EA1"/>
    <w:rsid w:val="00864D66"/>
    <w:rsid w:val="008A2BCC"/>
    <w:rsid w:val="008F4EE5"/>
    <w:rsid w:val="009634C5"/>
    <w:rsid w:val="009A1DE3"/>
    <w:rsid w:val="00A621B5"/>
    <w:rsid w:val="00A62884"/>
    <w:rsid w:val="00A9154F"/>
    <w:rsid w:val="00B52959"/>
    <w:rsid w:val="00BE02C3"/>
    <w:rsid w:val="00CA41D5"/>
    <w:rsid w:val="00D44772"/>
    <w:rsid w:val="00D51490"/>
    <w:rsid w:val="00D71376"/>
    <w:rsid w:val="00D717CF"/>
    <w:rsid w:val="00D76E7D"/>
    <w:rsid w:val="00D77D24"/>
    <w:rsid w:val="00DA5DEB"/>
    <w:rsid w:val="00E16EA2"/>
    <w:rsid w:val="00E2178F"/>
    <w:rsid w:val="00E428B7"/>
    <w:rsid w:val="00ED0332"/>
    <w:rsid w:val="00EE4A40"/>
    <w:rsid w:val="00F0784A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2C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02C3"/>
    <w:pPr>
      <w:ind w:left="720"/>
    </w:pPr>
  </w:style>
  <w:style w:type="paragraph" w:customStyle="1" w:styleId="css-p-msonormal">
    <w:name w:val="css-p-msonormal"/>
    <w:basedOn w:val="Normln"/>
    <w:uiPriority w:val="99"/>
    <w:rsid w:val="00BE02C3"/>
    <w:pPr>
      <w:suppressAutoHyphens/>
    </w:pPr>
    <w:rPr>
      <w:color w:val="000000"/>
      <w:lang w:eastAsia="ar-SA"/>
    </w:rPr>
  </w:style>
  <w:style w:type="character" w:styleId="Odkaznakoment">
    <w:name w:val="annotation reference"/>
    <w:uiPriority w:val="99"/>
    <w:semiHidden/>
    <w:rsid w:val="005F11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F114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F114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F11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F114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F1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F1148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D44772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semiHidden/>
    <w:rsid w:val="0032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453</Words>
  <Characters>2675</Characters>
  <Application>Microsoft Office Word</Application>
  <DocSecurity>0</DocSecurity>
  <Lines>22</Lines>
  <Paragraphs>6</Paragraphs>
  <ScaleCrop>false</ScaleCrop>
  <Company>MPSV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Mašek</dc:creator>
  <cp:keywords/>
  <dc:description/>
  <cp:lastModifiedBy>Bauerová Dagmar</cp:lastModifiedBy>
  <cp:revision>24</cp:revision>
  <cp:lastPrinted>2013-07-16T10:33:00Z</cp:lastPrinted>
  <dcterms:created xsi:type="dcterms:W3CDTF">2013-07-11T08:41:00Z</dcterms:created>
  <dcterms:modified xsi:type="dcterms:W3CDTF">2014-04-10T05:35:00Z</dcterms:modified>
</cp:coreProperties>
</file>