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6" w:rsidRDefault="00BE7376" w:rsidP="00D01FB9">
      <w:pPr>
        <w:jc w:val="both"/>
        <w:rPr>
          <w:b/>
          <w:sz w:val="28"/>
          <w:szCs w:val="28"/>
        </w:rPr>
      </w:pPr>
      <w:r w:rsidRPr="00BE7376">
        <w:rPr>
          <w:b/>
          <w:sz w:val="28"/>
          <w:szCs w:val="28"/>
        </w:rPr>
        <w:t>K návrhu rozpočtu města Kdyně na rok 2015</w:t>
      </w:r>
    </w:p>
    <w:p w:rsidR="00BE7376" w:rsidRDefault="00BE7376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Rozpočet města Kdyně je zpracován jako vyrovnaný s rozpočtovou rezervou ve výši 2 025 tis. Kč. Vzhledem k úhradě všech nákladů spojených s výstavbou Společenského a vzdělávacího centra  z prostředků Evropské unie a rozpočtu města bylo možné splatit v minulém roce úvěr na předfinancování této investiční akce. Město Kdyně má tak splaceny všechny úvěry a tudíž není potřeba v rozpočtu vytvářet zdroje na splácení cizích prostředků. Město Kdyně může teoreticky v průběhu roku pro případ negativního výsledku soudní žaloby splácet zbytek zatím předepsaného odvodu (cca 10 mil. Kč) za údajné porušení rozpočtové kázně v případě výstavby Centra vodní zábavy. Výsledek soudní žaloby nelze zatím předpokládat. Do poloviny června roku 2015 je </w:t>
      </w:r>
      <w:r w:rsidR="006F3DCE">
        <w:rPr>
          <w:sz w:val="28"/>
          <w:szCs w:val="28"/>
        </w:rPr>
        <w:t>povoleno odložení splátky předepsaného odvodu do vyřešení dalších opravných prostředků uplatněných městem. Návrh rozpočtu s odvodem prostředků nepočítá. V případě vzniku povinnosti prostředky odvést by s největší pravděpodobností byl beztak povolen rozvrh splátkového  kalendáře a v průběhu roku by se tato povinnost řešila rozpočtovým opatřením.</w:t>
      </w:r>
    </w:p>
    <w:p w:rsidR="00D01FB9" w:rsidRPr="00D01FB9" w:rsidRDefault="00D01FB9" w:rsidP="00D01FB9">
      <w:pPr>
        <w:jc w:val="both"/>
        <w:rPr>
          <w:b/>
          <w:sz w:val="28"/>
          <w:szCs w:val="28"/>
        </w:rPr>
      </w:pPr>
      <w:r w:rsidRPr="00D01FB9">
        <w:rPr>
          <w:b/>
          <w:sz w:val="28"/>
          <w:szCs w:val="28"/>
        </w:rPr>
        <w:t>Příjmy rozpočtu města Kdyně na rok 2015</w:t>
      </w:r>
    </w:p>
    <w:p w:rsidR="006F3DCE" w:rsidRDefault="006F3DCE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rozpočtu města Kdyně na rok 2015 počítá s mírným nárůstem příjmů. V případě podílu na daňových výnosech se s ohledem na příznivý letošní vývoj a odhady Ministerstva financí zvyšuje částka připadající na výnos DPH o 1 mil. Kč na částku 23 mil. Kč. U daně z příjmů právnických osob rozpočet předpokládá nárůst oproti letošnímu schválenému rozpočtu o 500 tis. Kč. Výnosy daní z příjmů právnických osob jsou hodně závislé na plnění ze strany největších energetických podniků a bankovního sektoru. Konkrétní vývoj nelze s určitostí předvídat. Návrh u daně právnických osob pracuje s konzervativním odhadem. </w:t>
      </w:r>
      <w:r w:rsidR="00D01FB9">
        <w:rPr>
          <w:sz w:val="28"/>
          <w:szCs w:val="28"/>
        </w:rPr>
        <w:t>Návrh nepočítá se zvýšením příjmů u daní z fyzických osob ze závislé činnosti především z důvodů některých  daňových změn (např. opětovná možnost uplatnit  slevu na dani u pracujících důchodců apod.), přestože lze očekávat mzdový nárůst. Celkové daňový daňové příjmy včetně místních a správních poplatků činí 55,25 mil. Kč.</w:t>
      </w:r>
    </w:p>
    <w:p w:rsidR="00D01FB9" w:rsidRDefault="00D01FB9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rozpočtu počítá také s prodejem stavebních parcel v lokalitě na Skalce zhruba ve výši 3 mil. Kč rozpočtovaných příjmů. </w:t>
      </w:r>
    </w:p>
    <w:p w:rsidR="00D01FB9" w:rsidRDefault="00D01FB9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případě státních dotací návrh obsahuje výši dotace v rámci tzv. souhrnného vztahu se státním rozpočtem (pokrytí výkonu státní správy) a případné získání dotace na výstavbu dalších sociálních bytů ( 6,5 mil. Kč) a dotace z regionální </w:t>
      </w:r>
      <w:r w:rsidR="00DF5808">
        <w:rPr>
          <w:sz w:val="28"/>
          <w:szCs w:val="28"/>
        </w:rPr>
        <w:t>rady na modernizaci chemické</w:t>
      </w:r>
      <w:r>
        <w:rPr>
          <w:sz w:val="28"/>
          <w:szCs w:val="28"/>
        </w:rPr>
        <w:t xml:space="preserve"> učebny Masarykovy základní školy. S jinými dotacemi s výjimkou dotací na zajišťování pečovatelské služby od Plzeňského kraje (od roku 2015 tyto dotace budou poskytovány přímo z rozpočtu krajů) návrh rozpočtu nepočítá.</w:t>
      </w:r>
    </w:p>
    <w:p w:rsidR="00D01FB9" w:rsidRDefault="00D01FB9" w:rsidP="00D01FB9">
      <w:pPr>
        <w:jc w:val="both"/>
        <w:rPr>
          <w:b/>
          <w:sz w:val="28"/>
          <w:szCs w:val="28"/>
        </w:rPr>
      </w:pPr>
      <w:r w:rsidRPr="00D01FB9">
        <w:rPr>
          <w:b/>
          <w:sz w:val="28"/>
          <w:szCs w:val="28"/>
        </w:rPr>
        <w:t>Výdaje rozpočtu města Kdyně na rok 2015</w:t>
      </w:r>
    </w:p>
    <w:p w:rsidR="00DF5808" w:rsidRDefault="006E7E22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rozpočtu výdajů vychází ze skutečnosti, že v novém tzv.  plánovacím období Evropské unie bude možné předkládat projekty nejdříve až v druhé polovině roku. Vyhodnocení bude probíhat pravděpodobně až v roce 2016. Proto návrh rozpočtu obsahuje také investiční položky, které nebudou předmětem podpory Evropské unie. Jedná se především o rekonstrukce místních komunikací, které vypadly z podpory prostředků Evropské unie. Součástí investičních položek je tedy také příprava projektové dokumentace k možnému využití prostředků EU případně státních dotací v dalších letech. V rámci kapitálových položek návrh rozpočtu předpokládá investiční příspěvek ve výši 1,4 mil. Kč na vybudování sádek (rybníků) pro podporu sportovního rybaření dětí i dospělých Na Kobyle. V souvislosti s prodejem pozemků na Skalce návrh rozpočtu počítá také </w:t>
      </w:r>
      <w:r w:rsidR="00DF5808">
        <w:rPr>
          <w:sz w:val="28"/>
          <w:szCs w:val="28"/>
        </w:rPr>
        <w:t xml:space="preserve">s vybudováním nových kanalizačních a vodovodních řad. Rekonstrukce místních komunikací se týká nejen silniční sítě v městské lokalitě (ulic Školní, Komenského, </w:t>
      </w:r>
      <w:proofErr w:type="spellStart"/>
      <w:r w:rsidR="00DF5808">
        <w:rPr>
          <w:sz w:val="28"/>
          <w:szCs w:val="28"/>
        </w:rPr>
        <w:t>Škarmanská</w:t>
      </w:r>
      <w:proofErr w:type="spellEnd"/>
      <w:r w:rsidR="00DF5808">
        <w:rPr>
          <w:sz w:val="28"/>
          <w:szCs w:val="28"/>
        </w:rPr>
        <w:t xml:space="preserve">, Na Šibenici), ale také většiny přilehlých obcí k městu. V případě získání dotací na vybudování sociálních bytů či laboratorní učebny počítá rozpočet s dofinancováním těchto projektů z vlastních prostředků města. </w:t>
      </w:r>
    </w:p>
    <w:p w:rsidR="00DF5808" w:rsidRDefault="00DF5808" w:rsidP="00D01FB9">
      <w:pPr>
        <w:jc w:val="both"/>
        <w:rPr>
          <w:sz w:val="28"/>
          <w:szCs w:val="28"/>
        </w:rPr>
      </w:pPr>
      <w:r>
        <w:rPr>
          <w:sz w:val="28"/>
          <w:szCs w:val="28"/>
        </w:rPr>
        <w:t>Struktura běžných výdajů se neliší od rozpočtů minulých let. K nárůstu běžných výdajů dochází v případě městské knihovny a to i z důvodu plnění monitorovacích ukazatelů projektu, požadujících zaměstnání dalších dvou pracovníků. Ve většině případů běžné výdaje (např. příspěvky zřizovaným příspěvkovým organizacím) kopírují pouze inflační nárůsty.</w:t>
      </w:r>
    </w:p>
    <w:p w:rsidR="00C43C64" w:rsidRDefault="00C43C64" w:rsidP="00D01FB9">
      <w:pPr>
        <w:jc w:val="both"/>
        <w:rPr>
          <w:b/>
          <w:sz w:val="28"/>
          <w:szCs w:val="28"/>
        </w:rPr>
      </w:pPr>
    </w:p>
    <w:p w:rsidR="00C43C64" w:rsidRDefault="00C43C64" w:rsidP="00D01FB9">
      <w:pPr>
        <w:jc w:val="both"/>
        <w:rPr>
          <w:b/>
          <w:sz w:val="28"/>
          <w:szCs w:val="28"/>
        </w:rPr>
      </w:pPr>
    </w:p>
    <w:p w:rsidR="00DF5808" w:rsidRDefault="00DF5808" w:rsidP="00D01FB9">
      <w:pPr>
        <w:jc w:val="both"/>
        <w:rPr>
          <w:b/>
          <w:sz w:val="28"/>
          <w:szCs w:val="28"/>
        </w:rPr>
      </w:pPr>
      <w:r w:rsidRPr="00DF5808">
        <w:rPr>
          <w:b/>
          <w:sz w:val="28"/>
          <w:szCs w:val="28"/>
        </w:rPr>
        <w:lastRenderedPageBreak/>
        <w:t xml:space="preserve">Přehled </w:t>
      </w:r>
      <w:r w:rsidR="00B533D6">
        <w:rPr>
          <w:b/>
          <w:sz w:val="28"/>
          <w:szCs w:val="28"/>
        </w:rPr>
        <w:t xml:space="preserve">hlavních </w:t>
      </w:r>
      <w:r w:rsidRPr="00DF5808">
        <w:rPr>
          <w:b/>
          <w:sz w:val="28"/>
          <w:szCs w:val="28"/>
        </w:rPr>
        <w:t>investičních výdajů rozpočtu</w:t>
      </w:r>
    </w:p>
    <w:p w:rsidR="00DF5808" w:rsidRDefault="00C43C64" w:rsidP="00C43C64">
      <w:pPr>
        <w:pStyle w:val="Bezmezer"/>
        <w:rPr>
          <w:sz w:val="28"/>
          <w:szCs w:val="28"/>
        </w:rPr>
      </w:pPr>
      <w:r w:rsidRPr="00C43C64">
        <w:rPr>
          <w:sz w:val="28"/>
          <w:szCs w:val="28"/>
        </w:rPr>
        <w:t xml:space="preserve">§ 2212 – silnice           8,1 mil. Kč </w:t>
      </w:r>
    </w:p>
    <w:p w:rsidR="00C43C64" w:rsidRPr="00C43C64" w:rsidRDefault="00C43C64" w:rsidP="00C43C64">
      <w:pPr>
        <w:pStyle w:val="Bezmezer"/>
        <w:rPr>
          <w:sz w:val="28"/>
          <w:szCs w:val="28"/>
        </w:rPr>
      </w:pPr>
    </w:p>
    <w:p w:rsidR="00C43C64" w:rsidRPr="00C43C64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Kdyně – ul. </w:t>
      </w:r>
      <w:proofErr w:type="spellStart"/>
      <w:r w:rsidRPr="00C43C64">
        <w:rPr>
          <w:sz w:val="24"/>
          <w:szCs w:val="24"/>
        </w:rPr>
        <w:t>Škarmanská</w:t>
      </w:r>
      <w:proofErr w:type="spellEnd"/>
      <w:r w:rsidRPr="00C43C64">
        <w:rPr>
          <w:sz w:val="24"/>
          <w:szCs w:val="24"/>
        </w:rPr>
        <w:t xml:space="preserve">           1,2 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               ul. Školní                    </w:t>
      </w:r>
      <w:r>
        <w:rPr>
          <w:sz w:val="24"/>
          <w:szCs w:val="24"/>
        </w:rPr>
        <w:t xml:space="preserve"> </w:t>
      </w:r>
      <w:r w:rsidRPr="00C43C64">
        <w:rPr>
          <w:sz w:val="24"/>
          <w:szCs w:val="24"/>
        </w:rPr>
        <w:t xml:space="preserve">  0,4 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               </w:t>
      </w:r>
      <w:r w:rsidR="00B533D6">
        <w:rPr>
          <w:sz w:val="24"/>
          <w:szCs w:val="24"/>
        </w:rPr>
        <w:t>ul. Komenského</w:t>
      </w:r>
      <w:r w:rsidRPr="00C43C64">
        <w:rPr>
          <w:sz w:val="24"/>
          <w:szCs w:val="24"/>
        </w:rPr>
        <w:t xml:space="preserve">         </w:t>
      </w:r>
      <w:r w:rsidR="00B533D6">
        <w:rPr>
          <w:sz w:val="24"/>
          <w:szCs w:val="24"/>
        </w:rPr>
        <w:t xml:space="preserve"> 0,7</w:t>
      </w:r>
      <w:r w:rsidRPr="00C43C64">
        <w:rPr>
          <w:sz w:val="24"/>
          <w:szCs w:val="24"/>
        </w:rPr>
        <w:t xml:space="preserve"> 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               ul. Na Šibenici          </w:t>
      </w:r>
      <w:r>
        <w:rPr>
          <w:sz w:val="24"/>
          <w:szCs w:val="24"/>
        </w:rPr>
        <w:t xml:space="preserve"> </w:t>
      </w:r>
      <w:r w:rsidRPr="00C43C64">
        <w:rPr>
          <w:sz w:val="24"/>
          <w:szCs w:val="24"/>
        </w:rPr>
        <w:t xml:space="preserve"> </w:t>
      </w:r>
      <w:r w:rsidR="00B533D6">
        <w:rPr>
          <w:sz w:val="24"/>
          <w:szCs w:val="24"/>
        </w:rPr>
        <w:t xml:space="preserve"> 3,7</w:t>
      </w:r>
      <w:r w:rsidRPr="00C43C64">
        <w:rPr>
          <w:sz w:val="24"/>
          <w:szCs w:val="24"/>
        </w:rPr>
        <w:t xml:space="preserve"> 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proofErr w:type="spellStart"/>
      <w:r w:rsidRPr="00C43C64">
        <w:rPr>
          <w:sz w:val="24"/>
          <w:szCs w:val="24"/>
        </w:rPr>
        <w:t>Prapořitě</w:t>
      </w:r>
      <w:proofErr w:type="spellEnd"/>
      <w:r w:rsidRPr="00C43C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0,35 </w:t>
      </w:r>
      <w:r w:rsidRPr="00C43C64">
        <w:rPr>
          <w:sz w:val="24"/>
          <w:szCs w:val="24"/>
        </w:rPr>
        <w:t>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proofErr w:type="spellStart"/>
      <w:r w:rsidRPr="00C43C64">
        <w:rPr>
          <w:sz w:val="24"/>
          <w:szCs w:val="24"/>
        </w:rPr>
        <w:t>Starec</w:t>
      </w:r>
      <w:proofErr w:type="spellEnd"/>
      <w:r w:rsidRPr="00C43C6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43C64">
        <w:rPr>
          <w:sz w:val="24"/>
          <w:szCs w:val="24"/>
        </w:rPr>
        <w:t>0,7 mil. Kč</w:t>
      </w:r>
    </w:p>
    <w:p w:rsidR="00C43C64" w:rsidRPr="00C43C64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Dobříkov                                   </w:t>
      </w:r>
      <w:r>
        <w:rPr>
          <w:sz w:val="24"/>
          <w:szCs w:val="24"/>
        </w:rPr>
        <w:t xml:space="preserve"> </w:t>
      </w:r>
      <w:r w:rsidRPr="00C43C64">
        <w:rPr>
          <w:sz w:val="24"/>
          <w:szCs w:val="24"/>
        </w:rPr>
        <w:t xml:space="preserve"> 0,4</w:t>
      </w:r>
      <w:r w:rsidR="00B533D6">
        <w:rPr>
          <w:sz w:val="24"/>
          <w:szCs w:val="24"/>
        </w:rPr>
        <w:t>5</w:t>
      </w:r>
      <w:r w:rsidRPr="00C43C64">
        <w:rPr>
          <w:sz w:val="24"/>
          <w:szCs w:val="24"/>
        </w:rPr>
        <w:t xml:space="preserve"> mil. Kč     </w:t>
      </w:r>
    </w:p>
    <w:p w:rsidR="00B533D6" w:rsidRDefault="00C43C64" w:rsidP="00C43C64">
      <w:pPr>
        <w:pStyle w:val="Bezmezer"/>
        <w:rPr>
          <w:sz w:val="24"/>
          <w:szCs w:val="24"/>
        </w:rPr>
      </w:pPr>
      <w:r w:rsidRPr="00C43C64">
        <w:rPr>
          <w:sz w:val="24"/>
          <w:szCs w:val="24"/>
        </w:rPr>
        <w:t xml:space="preserve">Hluboká                                     </w:t>
      </w:r>
      <w:r>
        <w:rPr>
          <w:sz w:val="24"/>
          <w:szCs w:val="24"/>
        </w:rPr>
        <w:t xml:space="preserve"> </w:t>
      </w:r>
      <w:r w:rsidRPr="00C43C64">
        <w:rPr>
          <w:sz w:val="24"/>
          <w:szCs w:val="24"/>
        </w:rPr>
        <w:t xml:space="preserve">0,6  mil. Kč           </w:t>
      </w:r>
    </w:p>
    <w:p w:rsidR="00B533D6" w:rsidRDefault="00B533D6" w:rsidP="00B533D6">
      <w:pPr>
        <w:rPr>
          <w:sz w:val="24"/>
          <w:szCs w:val="24"/>
        </w:rPr>
      </w:pPr>
    </w:p>
    <w:p w:rsidR="00B533D6" w:rsidRDefault="00C43C64" w:rsidP="00B533D6">
      <w:pPr>
        <w:pStyle w:val="Bezmezer"/>
        <w:rPr>
          <w:sz w:val="28"/>
          <w:szCs w:val="28"/>
        </w:rPr>
      </w:pPr>
      <w:r w:rsidRPr="00B533D6">
        <w:rPr>
          <w:sz w:val="28"/>
          <w:szCs w:val="28"/>
        </w:rPr>
        <w:t xml:space="preserve"> </w:t>
      </w:r>
      <w:r w:rsidR="00B533D6" w:rsidRPr="00B533D6">
        <w:rPr>
          <w:sz w:val="28"/>
          <w:szCs w:val="28"/>
        </w:rPr>
        <w:t xml:space="preserve">§ 2219- ostatní záležitosti </w:t>
      </w:r>
      <w:proofErr w:type="spellStart"/>
      <w:r w:rsidR="00B533D6" w:rsidRPr="00B533D6">
        <w:rPr>
          <w:sz w:val="28"/>
          <w:szCs w:val="28"/>
        </w:rPr>
        <w:t>pozem</w:t>
      </w:r>
      <w:proofErr w:type="spellEnd"/>
      <w:r w:rsidR="00B533D6" w:rsidRPr="00B533D6">
        <w:rPr>
          <w:sz w:val="28"/>
          <w:szCs w:val="28"/>
        </w:rPr>
        <w:t>. Komunikací (chodníky) – 0,9 mil. Kč</w:t>
      </w:r>
    </w:p>
    <w:p w:rsidR="00B533D6" w:rsidRPr="00B533D6" w:rsidRDefault="00B533D6" w:rsidP="00B533D6">
      <w:pPr>
        <w:pStyle w:val="Bezmezer"/>
        <w:rPr>
          <w:sz w:val="28"/>
          <w:szCs w:val="28"/>
        </w:rPr>
      </w:pPr>
    </w:p>
    <w:p w:rsidR="00B533D6" w:rsidRDefault="00B533D6" w:rsidP="00B533D6">
      <w:pPr>
        <w:pStyle w:val="Bezmezer"/>
        <w:rPr>
          <w:sz w:val="24"/>
          <w:szCs w:val="24"/>
        </w:rPr>
      </w:pPr>
      <w:r w:rsidRPr="00B533D6">
        <w:rPr>
          <w:sz w:val="24"/>
          <w:szCs w:val="24"/>
        </w:rPr>
        <w:t>Kdyně – parkoviště v Mlýnské ulici  0,9 mil. Kč</w:t>
      </w:r>
    </w:p>
    <w:p w:rsidR="00B533D6" w:rsidRDefault="00B533D6" w:rsidP="00B533D6">
      <w:pPr>
        <w:pStyle w:val="Bezmezer"/>
        <w:rPr>
          <w:sz w:val="24"/>
          <w:szCs w:val="24"/>
        </w:rPr>
      </w:pPr>
    </w:p>
    <w:p w:rsidR="00B533D6" w:rsidRDefault="00B533D6" w:rsidP="00B533D6">
      <w:pPr>
        <w:pStyle w:val="Bezmezer"/>
        <w:rPr>
          <w:sz w:val="28"/>
          <w:szCs w:val="28"/>
        </w:rPr>
      </w:pPr>
      <w:r w:rsidRPr="00B533D6">
        <w:rPr>
          <w:sz w:val="28"/>
          <w:szCs w:val="28"/>
        </w:rPr>
        <w:t>§ 2212 – pitná voda – 0,4 mil. Kč</w:t>
      </w:r>
    </w:p>
    <w:p w:rsidR="00B446C5" w:rsidRPr="00B533D6" w:rsidRDefault="00B446C5" w:rsidP="00B533D6">
      <w:pPr>
        <w:pStyle w:val="Bezmezer"/>
        <w:rPr>
          <w:sz w:val="28"/>
          <w:szCs w:val="28"/>
        </w:rPr>
      </w:pPr>
    </w:p>
    <w:p w:rsidR="00B533D6" w:rsidRDefault="00B533D6" w:rsidP="00B533D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Starec</w:t>
      </w:r>
      <w:proofErr w:type="spellEnd"/>
      <w:r>
        <w:rPr>
          <w:sz w:val="24"/>
          <w:szCs w:val="24"/>
        </w:rPr>
        <w:t xml:space="preserve"> – vodojem   0,4,mil. Kč</w:t>
      </w:r>
    </w:p>
    <w:p w:rsidR="00B446C5" w:rsidRDefault="00B446C5" w:rsidP="00B533D6">
      <w:pPr>
        <w:pStyle w:val="Bezmezer"/>
        <w:rPr>
          <w:sz w:val="24"/>
          <w:szCs w:val="24"/>
        </w:rPr>
      </w:pPr>
    </w:p>
    <w:p w:rsidR="00B446C5" w:rsidRDefault="00B446C5" w:rsidP="00B533D6">
      <w:pPr>
        <w:pStyle w:val="Bezmezer"/>
        <w:rPr>
          <w:sz w:val="28"/>
          <w:szCs w:val="28"/>
        </w:rPr>
      </w:pPr>
      <w:r w:rsidRPr="00B446C5">
        <w:rPr>
          <w:sz w:val="28"/>
          <w:szCs w:val="28"/>
        </w:rPr>
        <w:t>§ 2321</w:t>
      </w:r>
      <w:r>
        <w:rPr>
          <w:sz w:val="28"/>
          <w:szCs w:val="28"/>
        </w:rPr>
        <w:t xml:space="preserve"> – odvádění a čištění odp. vod – 1,6 mil. Kč</w:t>
      </w:r>
    </w:p>
    <w:p w:rsidR="00B446C5" w:rsidRDefault="00B446C5" w:rsidP="00B533D6">
      <w:pPr>
        <w:pStyle w:val="Bezmezer"/>
        <w:rPr>
          <w:sz w:val="28"/>
          <w:szCs w:val="28"/>
        </w:rPr>
      </w:pPr>
    </w:p>
    <w:p w:rsidR="00B446C5" w:rsidRDefault="00B446C5" w:rsidP="00B533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Hluboká – dofinancování napojení kanalizace na ČOV  – 1 mil. Kč</w:t>
      </w:r>
    </w:p>
    <w:p w:rsidR="00B446C5" w:rsidRDefault="00B446C5" w:rsidP="00B533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Kdyně – kanalizace v nové zástavbě na Skalce – 0,6 mil. Kč</w:t>
      </w:r>
    </w:p>
    <w:p w:rsidR="00B446C5" w:rsidRDefault="00B446C5" w:rsidP="00B533D6">
      <w:pPr>
        <w:pStyle w:val="Bezmezer"/>
        <w:rPr>
          <w:sz w:val="24"/>
          <w:szCs w:val="24"/>
        </w:rPr>
      </w:pPr>
    </w:p>
    <w:p w:rsidR="00B446C5" w:rsidRPr="00B446C5" w:rsidRDefault="00B446C5" w:rsidP="00B533D6">
      <w:pPr>
        <w:pStyle w:val="Bezmezer"/>
        <w:rPr>
          <w:sz w:val="28"/>
          <w:szCs w:val="28"/>
        </w:rPr>
      </w:pPr>
      <w:r w:rsidRPr="00B446C5">
        <w:rPr>
          <w:sz w:val="28"/>
          <w:szCs w:val="28"/>
        </w:rPr>
        <w:t>§ 3113 – ZŠ</w:t>
      </w:r>
      <w:r w:rsidR="00276207">
        <w:rPr>
          <w:sz w:val="28"/>
          <w:szCs w:val="28"/>
        </w:rPr>
        <w:t xml:space="preserve"> – 0,94 mil. Kč</w:t>
      </w:r>
    </w:p>
    <w:p w:rsidR="00B446C5" w:rsidRDefault="00B446C5" w:rsidP="00B533D6">
      <w:pPr>
        <w:pStyle w:val="Bezmezer"/>
        <w:rPr>
          <w:sz w:val="24"/>
          <w:szCs w:val="24"/>
        </w:rPr>
      </w:pPr>
    </w:p>
    <w:p w:rsidR="00B446C5" w:rsidRDefault="00B446C5" w:rsidP="00B533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MZŠ -Vybudování laboratorní učebny – 0,79 mil. Kč</w:t>
      </w:r>
    </w:p>
    <w:p w:rsidR="00B446C5" w:rsidRDefault="00B446C5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Investiční příspěvek pro jídelnu – 0,15 mil. Kč</w:t>
      </w:r>
    </w:p>
    <w:p w:rsidR="00B446C5" w:rsidRDefault="00B446C5" w:rsidP="00B446C5">
      <w:pPr>
        <w:pStyle w:val="Bezmezer"/>
        <w:rPr>
          <w:sz w:val="24"/>
          <w:szCs w:val="24"/>
        </w:rPr>
      </w:pPr>
    </w:p>
    <w:p w:rsidR="00B446C5" w:rsidRPr="001A17DF" w:rsidRDefault="00B446C5" w:rsidP="00B446C5">
      <w:pPr>
        <w:pStyle w:val="Bezmezer"/>
        <w:rPr>
          <w:sz w:val="28"/>
          <w:szCs w:val="28"/>
        </w:rPr>
      </w:pPr>
      <w:r w:rsidRPr="001A17DF">
        <w:rPr>
          <w:sz w:val="28"/>
          <w:szCs w:val="28"/>
        </w:rPr>
        <w:t>VÝDAJE NA KULTURU  TĚLOVÝCHOVU – 1,8  mil. Kč</w:t>
      </w:r>
    </w:p>
    <w:p w:rsidR="00B446C5" w:rsidRDefault="00B446C5" w:rsidP="00B446C5">
      <w:pPr>
        <w:pStyle w:val="Bezmezer"/>
        <w:rPr>
          <w:sz w:val="24"/>
          <w:szCs w:val="24"/>
        </w:rPr>
      </w:pPr>
    </w:p>
    <w:p w:rsidR="00B446C5" w:rsidRDefault="00B446C5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Investiční příspěvek rybářskému spolku </w:t>
      </w:r>
      <w:r w:rsidR="001A17D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1,4 mil. Kč</w:t>
      </w:r>
    </w:p>
    <w:p w:rsidR="001A17DF" w:rsidRDefault="001A17DF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Projekt na rekonstrukci sportovního areálu           0,1 mil. Kč</w:t>
      </w:r>
    </w:p>
    <w:p w:rsidR="00B446C5" w:rsidRDefault="00B446C5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Sportovní zařízení v majetku </w:t>
      </w:r>
      <w:r w:rsidR="001A17DF">
        <w:rPr>
          <w:sz w:val="24"/>
          <w:szCs w:val="24"/>
        </w:rPr>
        <w:t xml:space="preserve">města          </w:t>
      </w:r>
      <w:r>
        <w:rPr>
          <w:sz w:val="24"/>
          <w:szCs w:val="24"/>
        </w:rPr>
        <w:t xml:space="preserve"> </w:t>
      </w:r>
      <w:r w:rsidR="001A17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0,2 mil. Kč</w:t>
      </w:r>
    </w:p>
    <w:p w:rsidR="001A17DF" w:rsidRDefault="001A17DF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Studie na rekonstrukci zbývající části chemičky     0,1 mil. Kč</w:t>
      </w:r>
    </w:p>
    <w:p w:rsidR="001A17DF" w:rsidRDefault="001A17DF" w:rsidP="00B446C5">
      <w:pPr>
        <w:pStyle w:val="Bezmezer"/>
        <w:rPr>
          <w:sz w:val="24"/>
          <w:szCs w:val="24"/>
        </w:rPr>
      </w:pPr>
    </w:p>
    <w:p w:rsidR="001A17DF" w:rsidRDefault="001A17DF" w:rsidP="00B446C5">
      <w:pPr>
        <w:pStyle w:val="Bezmezer"/>
        <w:rPr>
          <w:sz w:val="28"/>
          <w:szCs w:val="28"/>
        </w:rPr>
      </w:pPr>
      <w:r w:rsidRPr="001A17DF">
        <w:rPr>
          <w:sz w:val="28"/>
          <w:szCs w:val="28"/>
        </w:rPr>
        <w:t>Bytové hospodářství</w:t>
      </w:r>
      <w:r>
        <w:rPr>
          <w:sz w:val="28"/>
          <w:szCs w:val="28"/>
        </w:rPr>
        <w:t xml:space="preserve">    - 7,5 mil. Kč</w:t>
      </w:r>
    </w:p>
    <w:p w:rsidR="001A17DF" w:rsidRDefault="001A17DF" w:rsidP="00B446C5">
      <w:pPr>
        <w:pStyle w:val="Bezmezer"/>
        <w:rPr>
          <w:sz w:val="28"/>
          <w:szCs w:val="28"/>
        </w:rPr>
      </w:pPr>
    </w:p>
    <w:p w:rsidR="001A17DF" w:rsidRDefault="001A17DF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Výstavba sociálních bytů – 7,5 mil. Kč</w:t>
      </w:r>
    </w:p>
    <w:p w:rsidR="001A17DF" w:rsidRDefault="001A17DF" w:rsidP="00B446C5">
      <w:pPr>
        <w:pStyle w:val="Bezmezer"/>
        <w:rPr>
          <w:sz w:val="24"/>
          <w:szCs w:val="24"/>
        </w:rPr>
      </w:pPr>
    </w:p>
    <w:p w:rsidR="001A17DF" w:rsidRDefault="001A17DF" w:rsidP="00B446C5">
      <w:pPr>
        <w:pStyle w:val="Bezmezer"/>
        <w:rPr>
          <w:sz w:val="28"/>
          <w:szCs w:val="28"/>
        </w:rPr>
      </w:pPr>
      <w:r w:rsidRPr="001A17DF">
        <w:rPr>
          <w:sz w:val="28"/>
          <w:szCs w:val="28"/>
        </w:rPr>
        <w:t>VEŘEJNÉ OSVĚTLENÍ – 0,2 mil. Kč</w:t>
      </w:r>
    </w:p>
    <w:p w:rsidR="001A17DF" w:rsidRDefault="001A17DF" w:rsidP="00B446C5">
      <w:pPr>
        <w:pStyle w:val="Bezmezer"/>
        <w:rPr>
          <w:sz w:val="28"/>
          <w:szCs w:val="28"/>
        </w:rPr>
      </w:pPr>
    </w:p>
    <w:p w:rsidR="001A17DF" w:rsidRDefault="001A17DF" w:rsidP="00B446C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KOMUNÁLNÍ  SLUŽBY – 4</w:t>
      </w:r>
      <w:r w:rsidR="00276207">
        <w:rPr>
          <w:sz w:val="28"/>
          <w:szCs w:val="28"/>
        </w:rPr>
        <w:t>,1</w:t>
      </w:r>
      <w:r>
        <w:rPr>
          <w:sz w:val="28"/>
          <w:szCs w:val="28"/>
        </w:rPr>
        <w:t xml:space="preserve"> mil. Kč</w:t>
      </w:r>
    </w:p>
    <w:p w:rsidR="001A17DF" w:rsidRDefault="001A17DF" w:rsidP="00B446C5">
      <w:pPr>
        <w:pStyle w:val="Bezmezer"/>
        <w:rPr>
          <w:sz w:val="28"/>
          <w:szCs w:val="28"/>
        </w:rPr>
      </w:pPr>
    </w:p>
    <w:p w:rsidR="001A17DF" w:rsidRDefault="001A17DF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Zakoupení stroje k hrnutí uhlí a nakládky škváry pro centrální kotelnu  1,5 mil. Kč</w:t>
      </w:r>
    </w:p>
    <w:p w:rsidR="001A17DF" w:rsidRDefault="001A17DF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Technické služby – </w:t>
      </w:r>
      <w:r w:rsidR="00F46A60">
        <w:rPr>
          <w:sz w:val="24"/>
          <w:szCs w:val="24"/>
        </w:rPr>
        <w:t>pracovní stroje</w:t>
      </w:r>
      <w:r>
        <w:rPr>
          <w:sz w:val="24"/>
          <w:szCs w:val="24"/>
        </w:rPr>
        <w:t xml:space="preserve"> </w:t>
      </w:r>
      <w:r w:rsidR="00B43198"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>2,4 mil. Kč</w:t>
      </w:r>
    </w:p>
    <w:p w:rsidR="001A17DF" w:rsidRDefault="00276207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Sběr a svoz odpadu (nádoby) – 0,1 mil. Kč</w:t>
      </w:r>
    </w:p>
    <w:p w:rsidR="00276207" w:rsidRDefault="00276207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Traktor na sečení trávy pro Služby města Kdyně – 0,1 mil. Kč</w:t>
      </w:r>
    </w:p>
    <w:p w:rsidR="00276207" w:rsidRDefault="00276207" w:rsidP="00B446C5">
      <w:pPr>
        <w:pStyle w:val="Bezmezer"/>
        <w:rPr>
          <w:sz w:val="24"/>
          <w:szCs w:val="24"/>
        </w:rPr>
      </w:pPr>
    </w:p>
    <w:p w:rsidR="00276207" w:rsidRDefault="00276207" w:rsidP="00B446C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Požární ochrana – 0,2 mil. Kč</w:t>
      </w:r>
    </w:p>
    <w:p w:rsidR="00276207" w:rsidRDefault="00276207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Projekty rekonstrukce Hasičské zbrojnice ve Kdyni a Hluboké – 0,2 mil. Kč</w:t>
      </w:r>
    </w:p>
    <w:p w:rsidR="00276207" w:rsidRDefault="00276207" w:rsidP="00B446C5">
      <w:pPr>
        <w:pStyle w:val="Bezmezer"/>
        <w:rPr>
          <w:sz w:val="24"/>
          <w:szCs w:val="24"/>
        </w:rPr>
      </w:pPr>
    </w:p>
    <w:p w:rsidR="00276207" w:rsidRDefault="00276207" w:rsidP="00B446C5">
      <w:pPr>
        <w:pStyle w:val="Bezmezer"/>
        <w:rPr>
          <w:sz w:val="28"/>
          <w:szCs w:val="28"/>
        </w:rPr>
      </w:pPr>
      <w:r w:rsidRPr="00276207">
        <w:rPr>
          <w:sz w:val="28"/>
          <w:szCs w:val="28"/>
        </w:rPr>
        <w:t>Vnitřní správa – 0,35 mil. Kč</w:t>
      </w:r>
    </w:p>
    <w:p w:rsidR="00276207" w:rsidRDefault="00276207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Nákup vozu      - 0,35 mil. Kč</w:t>
      </w:r>
    </w:p>
    <w:p w:rsidR="00276207" w:rsidRDefault="00276207" w:rsidP="00B446C5">
      <w:pPr>
        <w:pStyle w:val="Bezmezer"/>
        <w:rPr>
          <w:sz w:val="24"/>
          <w:szCs w:val="24"/>
        </w:rPr>
      </w:pPr>
    </w:p>
    <w:p w:rsidR="0060392C" w:rsidRDefault="00276207" w:rsidP="00B446C5">
      <w:pPr>
        <w:pStyle w:val="Bezmezer"/>
        <w:rPr>
          <w:sz w:val="28"/>
          <w:szCs w:val="28"/>
        </w:rPr>
      </w:pPr>
      <w:r w:rsidRPr="00276207">
        <w:rPr>
          <w:sz w:val="28"/>
          <w:szCs w:val="28"/>
        </w:rPr>
        <w:t xml:space="preserve">Ostatní projekty </w:t>
      </w:r>
      <w:r w:rsidR="006039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92C">
        <w:rPr>
          <w:sz w:val="28"/>
          <w:szCs w:val="28"/>
        </w:rPr>
        <w:t>0,4 mil. Kč</w:t>
      </w:r>
    </w:p>
    <w:p w:rsidR="0060392C" w:rsidRDefault="0060392C" w:rsidP="00B446C5">
      <w:pPr>
        <w:pStyle w:val="Bezmezer"/>
        <w:rPr>
          <w:sz w:val="28"/>
          <w:szCs w:val="28"/>
        </w:rPr>
      </w:pPr>
    </w:p>
    <w:p w:rsidR="0060392C" w:rsidRDefault="0060392C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Parkoviště na Koželužně – 0,25 mil. Kč</w:t>
      </w:r>
    </w:p>
    <w:p w:rsidR="0060392C" w:rsidRPr="0060392C" w:rsidRDefault="0060392C" w:rsidP="00B446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Místní komunikace Na Šibenici – 0,15 mil. Kč</w:t>
      </w:r>
    </w:p>
    <w:p w:rsidR="00276207" w:rsidRPr="00276207" w:rsidRDefault="00276207" w:rsidP="00B446C5">
      <w:pPr>
        <w:pStyle w:val="Bezmezer"/>
        <w:rPr>
          <w:sz w:val="28"/>
          <w:szCs w:val="28"/>
        </w:rPr>
      </w:pPr>
    </w:p>
    <w:p w:rsidR="001A17DF" w:rsidRDefault="001A17DF" w:rsidP="00B446C5">
      <w:pPr>
        <w:pStyle w:val="Bezmezer"/>
        <w:rPr>
          <w:sz w:val="24"/>
          <w:szCs w:val="24"/>
        </w:rPr>
      </w:pPr>
    </w:p>
    <w:p w:rsidR="001A17DF" w:rsidRPr="001A17DF" w:rsidRDefault="001A17DF" w:rsidP="00B446C5">
      <w:pPr>
        <w:pStyle w:val="Bezmezer"/>
        <w:rPr>
          <w:sz w:val="24"/>
          <w:szCs w:val="24"/>
        </w:rPr>
      </w:pPr>
    </w:p>
    <w:p w:rsidR="001A17DF" w:rsidRDefault="001A17DF" w:rsidP="00B446C5">
      <w:pPr>
        <w:pStyle w:val="Bezmezer"/>
        <w:rPr>
          <w:sz w:val="28"/>
          <w:szCs w:val="28"/>
        </w:rPr>
      </w:pPr>
    </w:p>
    <w:p w:rsidR="001A17DF" w:rsidRPr="001A17DF" w:rsidRDefault="001A17DF" w:rsidP="00B446C5">
      <w:pPr>
        <w:pStyle w:val="Bezmezer"/>
        <w:rPr>
          <w:sz w:val="28"/>
          <w:szCs w:val="28"/>
        </w:rPr>
      </w:pPr>
    </w:p>
    <w:p w:rsidR="001A17DF" w:rsidRDefault="001A17DF" w:rsidP="00B446C5">
      <w:pPr>
        <w:pStyle w:val="Bezmezer"/>
        <w:rPr>
          <w:sz w:val="24"/>
          <w:szCs w:val="24"/>
        </w:rPr>
      </w:pPr>
    </w:p>
    <w:p w:rsidR="00B446C5" w:rsidRPr="00B446C5" w:rsidRDefault="00B446C5" w:rsidP="00B446C5">
      <w:pPr>
        <w:pStyle w:val="Bezmezer"/>
        <w:rPr>
          <w:sz w:val="24"/>
          <w:szCs w:val="24"/>
        </w:rPr>
      </w:pPr>
    </w:p>
    <w:p w:rsidR="00B446C5" w:rsidRDefault="00B446C5" w:rsidP="00B533D6">
      <w:pPr>
        <w:pStyle w:val="Bezmezer"/>
        <w:rPr>
          <w:sz w:val="28"/>
          <w:szCs w:val="28"/>
        </w:rPr>
      </w:pPr>
    </w:p>
    <w:p w:rsidR="00B446C5" w:rsidRPr="00B446C5" w:rsidRDefault="00B446C5" w:rsidP="00B533D6">
      <w:pPr>
        <w:pStyle w:val="Bezmezer"/>
        <w:rPr>
          <w:sz w:val="24"/>
          <w:szCs w:val="24"/>
        </w:rPr>
      </w:pPr>
    </w:p>
    <w:p w:rsidR="00B446C5" w:rsidRPr="00B446C5" w:rsidRDefault="00B446C5" w:rsidP="00B533D6">
      <w:pPr>
        <w:pStyle w:val="Bezmezer"/>
        <w:rPr>
          <w:sz w:val="28"/>
          <w:szCs w:val="28"/>
        </w:rPr>
      </w:pPr>
    </w:p>
    <w:p w:rsidR="00B446C5" w:rsidRPr="00B533D6" w:rsidRDefault="00B446C5" w:rsidP="00B533D6">
      <w:pPr>
        <w:pStyle w:val="Bezmezer"/>
        <w:rPr>
          <w:sz w:val="24"/>
          <w:szCs w:val="24"/>
        </w:rPr>
      </w:pPr>
    </w:p>
    <w:p w:rsidR="00B533D6" w:rsidRDefault="00B533D6" w:rsidP="00B533D6">
      <w:pPr>
        <w:pStyle w:val="Bezmezer"/>
      </w:pPr>
    </w:p>
    <w:p w:rsidR="00C43C64" w:rsidRPr="00B533D6" w:rsidRDefault="00B533D6" w:rsidP="00B533D6">
      <w:pPr>
        <w:rPr>
          <w:sz w:val="28"/>
          <w:szCs w:val="28"/>
        </w:rPr>
      </w:pPr>
      <w:r w:rsidRPr="00B533D6">
        <w:rPr>
          <w:sz w:val="28"/>
          <w:szCs w:val="28"/>
        </w:rPr>
        <w:t xml:space="preserve"> </w:t>
      </w:r>
      <w:r w:rsidR="00C43C64" w:rsidRPr="00B533D6">
        <w:rPr>
          <w:sz w:val="28"/>
          <w:szCs w:val="28"/>
        </w:rPr>
        <w:t xml:space="preserve">         </w:t>
      </w:r>
    </w:p>
    <w:p w:rsidR="00C43C64" w:rsidRPr="00C43C64" w:rsidRDefault="00C43C64" w:rsidP="00D01FB9">
      <w:pPr>
        <w:jc w:val="both"/>
        <w:rPr>
          <w:sz w:val="24"/>
          <w:szCs w:val="24"/>
        </w:rPr>
      </w:pPr>
    </w:p>
    <w:p w:rsidR="00C43C64" w:rsidRPr="00C43C64" w:rsidRDefault="00C43C64" w:rsidP="00D01FB9">
      <w:pPr>
        <w:jc w:val="both"/>
        <w:rPr>
          <w:sz w:val="28"/>
          <w:szCs w:val="28"/>
        </w:rPr>
      </w:pPr>
    </w:p>
    <w:p w:rsidR="00DF5808" w:rsidRPr="006E7E22" w:rsidRDefault="00DF5808" w:rsidP="00D01FB9">
      <w:pPr>
        <w:jc w:val="both"/>
        <w:rPr>
          <w:sz w:val="28"/>
          <w:szCs w:val="28"/>
        </w:rPr>
      </w:pPr>
    </w:p>
    <w:p w:rsidR="00BE7376" w:rsidRPr="00BE7376" w:rsidRDefault="00BE7376" w:rsidP="00D01FB9">
      <w:pPr>
        <w:jc w:val="both"/>
        <w:rPr>
          <w:sz w:val="28"/>
          <w:szCs w:val="28"/>
        </w:rPr>
      </w:pPr>
    </w:p>
    <w:sectPr w:rsidR="00BE7376" w:rsidRPr="00B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59A"/>
    <w:multiLevelType w:val="hybridMultilevel"/>
    <w:tmpl w:val="F93CF864"/>
    <w:lvl w:ilvl="0" w:tplc="C0B805E8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76"/>
    <w:rsid w:val="001A17DF"/>
    <w:rsid w:val="00276207"/>
    <w:rsid w:val="004856FB"/>
    <w:rsid w:val="0060392C"/>
    <w:rsid w:val="006E7E22"/>
    <w:rsid w:val="006F3DCE"/>
    <w:rsid w:val="008F1546"/>
    <w:rsid w:val="00B43198"/>
    <w:rsid w:val="00B446C5"/>
    <w:rsid w:val="00B533D6"/>
    <w:rsid w:val="00BE7376"/>
    <w:rsid w:val="00C43C64"/>
    <w:rsid w:val="00D01FB9"/>
    <w:rsid w:val="00DF5808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3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3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Vladislav Vilímec</dc:creator>
  <cp:lastModifiedBy>Bauerová Dagmar</cp:lastModifiedBy>
  <cp:revision>4</cp:revision>
  <cp:lastPrinted>2014-11-21T11:57:00Z</cp:lastPrinted>
  <dcterms:created xsi:type="dcterms:W3CDTF">2014-11-21T09:23:00Z</dcterms:created>
  <dcterms:modified xsi:type="dcterms:W3CDTF">2014-11-21T11:57:00Z</dcterms:modified>
</cp:coreProperties>
</file>